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EE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bookmarkStart w:id="0" w:name="_GoBack"/>
      <w:bookmarkEnd w:id="0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Kierownik Jednostki Samorządu Terytorialnego (dalej JST)  - w rozumieniu art. 33 ust. 3 Ustawy o samorządzie gminnym (Dz.U.2016.446 j.t.)</w:t>
      </w:r>
    </w:p>
    <w:p w14:paraId="68BDC74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392AD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Data dostarczenia - zgodna z dyspozycją art. 61 pkt. 2 Ustawy Kodeks Cywilny (Dz. U. 2014.121 j.t.)</w:t>
      </w:r>
    </w:p>
    <w:p w14:paraId="3D116F9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60F31DD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Preambuła:</w:t>
      </w:r>
    </w:p>
    <w:p w14:paraId="69CDACF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opinii wnioskodawcy, wiarygodność obrotu gospodarczego i rzetelność prowadzenia działalności przez Podmioty Gospodarcze  - powinna być w skali makro (Kraj) oraz mikro (Gmina) - weryfikowana przez Organy Państwowe.</w:t>
      </w:r>
    </w:p>
    <w:p w14:paraId="12710EA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64B890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Nagłaśniany przez media - casus Firmy Amber Gold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- pokazał jak duża jest rola Organów Państwowych w obszarze wspierania rzetelnego obrotu gospodarczego, w szczególności usług i produktów kierowanych do Osób Fizycznych. </w:t>
      </w:r>
    </w:p>
    <w:p w14:paraId="6AD507D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9AC0B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Wspieranie mechanizmów weryfikacyjnych 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pod kątem funkcjonowania - w sposób lege artis  lokalnych Podmiotów Gospodarczych może (i powinno) odbywać się również w skali lokalnej - scilicet  - w Jednostkach Samorządu Terytorialnego. </w:t>
      </w:r>
    </w:p>
    <w:p w14:paraId="10DEE3E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D9BEB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Dlatego biorąc pod uwagę brzmienie art.  8 ust. 1 Ustawy z dnia 2 lipca 2004 r. o swobodzie działalności gospodarczej  (Dz.U.2016.1829 t.j. z 2016.11.10) </w:t>
      </w:r>
    </w:p>
    <w:p w14:paraId="2976CD0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 </w:t>
      </w:r>
    </w:p>
    <w:p w14:paraId="4DA5194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1C7A36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również korespondując z aktualnymi  światowymi i krajowymi trendami wspierania rozwoju gospodarczego - poprzez wspomaganie, udzielnie ulg i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udostępnianie przydatnych mechanizmów dla potrzeb Mikro, Małych i Średnich Przedsiębiorstw,</w:t>
      </w:r>
    </w:p>
    <w:p w14:paraId="72D5058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142EF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2FEDD64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związku z powyższym: </w:t>
      </w:r>
    </w:p>
    <w:p w14:paraId="524185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§1)  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 mocy art. 63 Konstytucji RP, w trybie Ustawy z dnia 11 lipca 2014 r. o petycjach (Dz.U.2014.1195 z dnia 2014.09.05) - wnosimy petycję o utworzenie w oficjalnym Serwisie Internetowym Gminy (serwis WWW) - zakładki “Wiarygodna Firma” - z linkiem do mechanizmu wskazującego zweryfikowane lokalny firmy.</w:t>
      </w:r>
    </w:p>
    <w:p w14:paraId="36AD81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ten sposób Osoby zainteresowane będą mogły odszukać firmy posiadające - "Certyfikat Wiarygodności" o unikalnym kodzie, który jest dowodem niezachwianej płynności finansowej firmy, bieżącej realizacji zobowiązań finansowych oraz posiadania statusu aktywnego podmiotu czy instytucji, etc</w:t>
      </w:r>
    </w:p>
    <w:p w14:paraId="3958D6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033A90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System programu Wiarygodna Firma oparty jest na przekazie pozytywnym. Na budowaniu w około otoczenia przedsiębiorczości pozytywnego wizerunku i świadomości społecznej że, polski przedsiębiorca to nie prywaciarz dbający tylko o swój zarobek. Dziś to przedsiębiorca która dba o swoich pracowników, społeczność lokalną, w ciężkich czasach musi umieć połączyć wiele dziedzin życia codziennego i biznesowego aby utrzymać swoją firmę w bardzo dobrej kondycji.</w:t>
      </w:r>
    </w:p>
    <w:p w14:paraId="78E8D94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7E50B5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Wnosimy o zaopatrzenie rzeczonego baneru (opcjonalnie załączamy - do wyboru 4 wersje baneru) w następujący odnośnik URL:  http://wiarygodna-firma.com.pl</w:t>
      </w:r>
    </w:p>
    <w:p w14:paraId="48F083B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DFAA4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§1.1) Współwnioskodawcą - jest w tym przypadku Wiarygodna Firma sp. z o.o.  - prowadząca projekty w tym obszarze pod adresem: </w:t>
      </w:r>
    </w:p>
    <w:p w14:paraId="2387AC9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http://wiarygodna-firma.com.pl  </w:t>
      </w:r>
    </w:p>
    <w:p w14:paraId="26F4B78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Rzeczona zakładka  - może stać się zarzewiem stale rozwijanych przez Gminy mechanizmów weryfikacyjnych w tym obszarze</w:t>
      </w:r>
    </w:p>
    <w:p w14:paraId="1531A95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D3AF6C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To czy lokalna firma funkcjonuje - bona fides lub nie - powinno być w naszym mniemaniu w zasobach posiadanej wiedzy Decydentów a mechanizmy weryfikacyjne 1 etapu powinny być wspierane i udostępniane przez Organy pierwszego kontaktu - Gminę/Miasto  </w:t>
      </w:r>
    </w:p>
    <w:p w14:paraId="4A1B02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92E1F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Osnowa Wniosku:</w:t>
      </w:r>
    </w:p>
    <w:p w14:paraId="498CBD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Akcje - per analogiam - prowadziliśmy w ubiegłych latach - wraz z innymi Podmiotami - przyczyniając się do aktywności Decydentów w przedmiocie publikacji banerów o charakterze społecznym i informacyjnym. </w:t>
      </w:r>
    </w:p>
    <w:p w14:paraId="3754FD6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8AE9D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63962C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9024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lastRenderedPageBreak/>
        <w:t>Wnioskodawca pozwala sobie zauważyć, że wspieranie jawności i transparentności w obszarze loklanej przedsiębiorczości wynika nie tylko z przesłanek związanych z koniecznością popierania  społecznie uzasadnionego interesu pro publico bono, ale również związane jest z zaspokojeniem przepisów prawa - inter alia ww.  Ustawy o swobodzie działalności gospodarczej, etc </w:t>
      </w:r>
    </w:p>
    <w:p w14:paraId="7EE157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ED0A9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1BD44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50B6AF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mniemaniu Wnioskodawcy, przedmiotowy wniosek/petycja - bezwzględnie spełnia przesłanki - określone w art 2 ust. 3 Ustawy o petycjach - jako - zyskiwanie percepcji Decydentów w związku z promowaniem wartości  wymagających szczególnej ochrony w imię dobra wspólnego, mieszczących się w zakresie zadań i kompetencji Adresata.</w:t>
      </w:r>
    </w:p>
    <w:p w14:paraId="4214025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tym przypadku nasz wniosek traktujemy jako petycję -  o podjęcie działania - przez Władze Samorządowe - związanego z tworzeniem rzeczonej zakładki “Wiarygodna-Firma”  na finansowanych z pieniędzy Podatników - Oficjalnych Serwisach WWW - Jednostek Samorządu Terytorialnego. </w:t>
      </w:r>
    </w:p>
    <w:p w14:paraId="14A99CD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9F1CB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Jak zwykle również, pozwalamy sobie przywołać art. 241 Ustawy z dnia 14 czerwca 1960 r. Kodeks postępowania administracyjnego (Dz.U.2013.267 j.t)  - przypominający nam wszystkim,  że każdy ma prawo i obowiązek przyczyniać się do usprawniania funkcjonowania struktur administracji publicznej. </w:t>
      </w:r>
    </w:p>
    <w:p w14:paraId="5C06A1D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57C58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wiarygodna-firma@samorzad.pl </w:t>
      </w:r>
    </w:p>
    <w:p w14:paraId="0E564FF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§3) Wnosimy o to, aby odpowiedź w  przedmiocie powyższych petycji złożonych na mocy art. 63 Konstytucji RP w trybie art. 221 i 241 KPA, została udzielona - zwrotnie na adres e-mail wiarygodna-firma@samorzad.pl </w:t>
      </w:r>
    </w:p>
    <w:p w14:paraId="20464CF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404375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Wniosek został sygnowany - przez głównego Wnioskodawcę - bezpiecznym, kwalifikowanym podpisem elektronicznym - stosownie do dyspozycji Ustawy z dnia 5 września 2016 r. o usługach zaufania oraz identyfikacji elektronicznej (Dz.U.2016.1579 dnia 2016.09.29) </w:t>
      </w:r>
    </w:p>
    <w:p w14:paraId="70CCC02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</w:t>
      </w:r>
    </w:p>
    <w:p w14:paraId="79F3878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Wnioskodawca:</w:t>
      </w:r>
    </w:p>
    <w:p w14:paraId="0EA43D3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Osoba Prawna</w:t>
      </w:r>
    </w:p>
    <w:p w14:paraId="4DCD066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Szulc-Efekt sp. z o. o.</w:t>
      </w:r>
    </w:p>
    <w:p w14:paraId="4D7A6ED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Prezes Zarządu: Adam Szulc</w:t>
      </w:r>
    </w:p>
    <w:p w14:paraId="6CFAD90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ul. Poligonowa 1</w:t>
      </w:r>
    </w:p>
    <w:p w14:paraId="6E65318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04-051 Warszawa</w:t>
      </w:r>
    </w:p>
    <w:p w14:paraId="3B2A845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nr KRS: 0000059459</w:t>
      </w:r>
    </w:p>
    <w:p w14:paraId="6923547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Kapitał Zakładowy: 222.000,00 pln </w:t>
      </w:r>
    </w:p>
    <w:p w14:paraId="0B6C642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www.gmina.pl    www.samorzad.pl </w:t>
      </w:r>
    </w:p>
    <w:p w14:paraId="584AD68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A13DE6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Wspólwnioskodawca:</w:t>
      </w:r>
    </w:p>
    <w:p w14:paraId="77477FC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Wiarygodna Firma sp. z o.o.</w:t>
      </w:r>
    </w:p>
    <w:p w14:paraId="0CFD491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Strzelecki 25, 50-224 Wrocław, </w:t>
      </w:r>
    </w:p>
    <w:p w14:paraId="6BE9A48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Sąd Rejonowy dla Wrocławia Fabrycznej we Wrocławiu, </w:t>
      </w:r>
    </w:p>
    <w:p w14:paraId="7D5A09E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VI Wydział Gospodarczy KRS: 0000451075, NIP 8982202760, </w:t>
      </w:r>
    </w:p>
    <w:p w14:paraId="023B307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REGON 022079711 Kapitał zakładowy: 212.000 zł</w:t>
      </w:r>
    </w:p>
    <w:p w14:paraId="33BE688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2ABD824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Dodatkowe informacje:</w:t>
      </w:r>
    </w:p>
    <w:p w14:paraId="433AB55B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3E4C314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Stosownie do art. 4 ust. 2 pkt. 5 ww. Ustawy - petycja niniejsza została złożona za pomocą środków komunikacji elektronicznej - a wskazanym zwrotnym adresem poczty elektronicznej jest: wiarygodna-firma@samorzad.pl </w:t>
      </w:r>
    </w:p>
    <w:p w14:paraId="0C0C87F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Adresatem Petycji - jest Organ ujawniony w komparycji.</w:t>
      </w:r>
    </w:p>
    <w:p w14:paraId="57C876D4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40837F0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0FAD0B7C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C9E42A6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Komentarz do Wniosku: </w:t>
      </w:r>
    </w:p>
    <w:p w14:paraId="5E6FD9C2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naszym mniemaniu niniejszy  wniosek/wnioski  - nie powinny być rozpatrywane w trybie Ustawy z dnia 14 czerwca 1960 r. Kodeks postępowania administracyjnego (Dz.U.2016.23 t.j. z dnia 2016.01.07) - w głównej mierze - przedmiotowy wniosek powinien być procedowany w trybie Ustawy o petycjach (Dz.U.2014.1195 z dnia 2014.09.05)  lub odpowiednio Ustawy o dostępie do informacji publicznej (wynika to zazwyczaj z jego treści i powołanych podstaw prawnych). </w:t>
      </w:r>
    </w:p>
    <w:p w14:paraId="0401C04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239D3E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Wg. Wnioskodawcy niniejszy wniosek może być jedynie fakultatywnie rozpatrywany - jako optymalizacyjny w związku z art. 241 KPA. </w:t>
      </w:r>
    </w:p>
    <w:p w14:paraId="0F83580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 naszych wnioskach często powołujemy sie na  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Każdy Podmiot ma prawo i obowiązek - usprawniać struktury administracji samorządowej. </w:t>
      </w:r>
    </w:p>
    <w:p w14:paraId="3CD3E758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Decydenci mogą również dokonać własnej interpretacji  - zgodnie z brzmieniem art. 222 KPA. </w:t>
      </w:r>
    </w:p>
    <w:p w14:paraId="285EF1A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5D69C04D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3D0336F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3F61932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1D561F3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BF7A293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- Jeszcze raz zaznaczamy -  to że wnioskodawca powołuje sie na art. 241 KPA, nie oznacza że niniejszy wniosek należy procedować w trybie KPA.</w:t>
      </w:r>
    </w:p>
    <w:p w14:paraId="362499F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3533C49E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 W Jednostkach Pionu Administracji Rządowej - stan faktyczny jest o wiele lepszy.  </w:t>
      </w:r>
    </w:p>
    <w:p w14:paraId="1E0AAF1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AEC39C9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7371967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Jeżeli JST nie zgada się z powołanymi przepisami prawa, prosimy aby zastosowano podstawy prawne akceptowane przez JST.</w:t>
      </w:r>
    </w:p>
    <w:p w14:paraId="67A6CAF1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4C46CE0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</w:p>
    <w:p w14:paraId="7E91815F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Pamiętajmy również o przepisach zawartych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inter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 xml:space="preserve"> </w:t>
      </w:r>
      <w:proofErr w:type="spellStart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alia</w:t>
      </w:r>
      <w:proofErr w:type="spellEnd"/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: w art. 225 KPA: "</w:t>
      </w:r>
      <w:r w:rsidRPr="005B6C69">
        <w:rPr>
          <w:rFonts w:ascii="Arial" w:eastAsia="Times New Roman" w:hAnsi="Arial" w:cs="Arial"/>
          <w:b/>
          <w:bCs/>
          <w:color w:val="000000"/>
          <w:sz w:val="18"/>
          <w:szCs w:val="18"/>
          <w:lang w:val="pl-PL" w:eastAsia="en-GB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1D1BF7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AC68F5A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E762125" w14:textId="77777777" w:rsidR="005B6C69" w:rsidRPr="005B6C69" w:rsidRDefault="005B6C69" w:rsidP="005B6C69">
      <w:pPr>
        <w:jc w:val="both"/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</w:pPr>
      <w:r w:rsidRPr="005B6C69">
        <w:rPr>
          <w:rFonts w:ascii="Arial" w:eastAsia="Times New Roman" w:hAnsi="Arial" w:cs="Arial"/>
          <w:color w:val="000000"/>
          <w:sz w:val="18"/>
          <w:szCs w:val="18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4E28427" w14:textId="77777777" w:rsidR="005E08AE" w:rsidRPr="005B6C69" w:rsidRDefault="00C23174" w:rsidP="005B6C69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5E08AE" w:rsidRPr="005B6C6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69"/>
    <w:rsid w:val="00007E8E"/>
    <w:rsid w:val="005B6C69"/>
    <w:rsid w:val="00BD671B"/>
    <w:rsid w:val="00C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B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B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Slawomir Kilar</cp:lastModifiedBy>
  <cp:revision>2</cp:revision>
  <dcterms:created xsi:type="dcterms:W3CDTF">2017-09-08T09:02:00Z</dcterms:created>
  <dcterms:modified xsi:type="dcterms:W3CDTF">2017-09-08T09:02:00Z</dcterms:modified>
</cp:coreProperties>
</file>